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C0B7E" w14:textId="77777777" w:rsidR="00C259EE" w:rsidRDefault="00C259EE" w:rsidP="00C259EE">
      <w:pPr>
        <w:wordWrap w:val="0"/>
        <w:jc w:val="right"/>
      </w:pPr>
      <w:r>
        <w:rPr>
          <w:rFonts w:hint="eastAsia"/>
        </w:rPr>
        <w:t xml:space="preserve">　　　年　　　　月　　　　日</w:t>
      </w:r>
    </w:p>
    <w:p w14:paraId="5AEC0B7F" w14:textId="77777777" w:rsidR="00C259EE" w:rsidRPr="00C259EE" w:rsidRDefault="00177735" w:rsidP="00C259EE">
      <w:pPr>
        <w:rPr>
          <w:b/>
          <w:sz w:val="24"/>
          <w:szCs w:val="24"/>
        </w:rPr>
      </w:pPr>
      <w:r w:rsidRPr="00C259EE">
        <w:rPr>
          <w:rFonts w:hint="eastAsia"/>
          <w:b/>
          <w:sz w:val="24"/>
          <w:szCs w:val="24"/>
        </w:rPr>
        <w:t>特定行為研修</w:t>
      </w:r>
      <w:r w:rsidR="00431AC3">
        <w:rPr>
          <w:rFonts w:hint="eastAsia"/>
          <w:b/>
          <w:sz w:val="24"/>
          <w:szCs w:val="24"/>
        </w:rPr>
        <w:t>（実習）</w:t>
      </w:r>
      <w:r w:rsidRPr="00C259EE">
        <w:rPr>
          <w:rFonts w:hint="eastAsia"/>
          <w:b/>
          <w:sz w:val="24"/>
          <w:szCs w:val="24"/>
        </w:rPr>
        <w:t>に係る</w:t>
      </w:r>
      <w:r w:rsidR="00C259EE" w:rsidRPr="00C259EE">
        <w:rPr>
          <w:rFonts w:hint="eastAsia"/>
          <w:b/>
          <w:sz w:val="24"/>
          <w:szCs w:val="24"/>
        </w:rPr>
        <w:t>症例</w:t>
      </w:r>
      <w:r w:rsidRPr="00C259EE">
        <w:rPr>
          <w:rFonts w:hint="eastAsia"/>
          <w:b/>
          <w:sz w:val="24"/>
          <w:szCs w:val="24"/>
        </w:rPr>
        <w:t>の見込み</w:t>
      </w:r>
      <w:r w:rsidR="00C259EE" w:rsidRPr="00C259EE">
        <w:rPr>
          <w:rFonts w:hint="eastAsia"/>
          <w:b/>
          <w:sz w:val="24"/>
          <w:szCs w:val="24"/>
        </w:rPr>
        <w:t>数</w:t>
      </w:r>
    </w:p>
    <w:p w14:paraId="5AEC0B80" w14:textId="77777777" w:rsidR="00E17367" w:rsidRDefault="00177735" w:rsidP="008023A4">
      <w:pPr>
        <w:ind w:firstLineChars="3100" w:firstLine="6510"/>
        <w:rPr>
          <w:u w:val="single"/>
        </w:rPr>
      </w:pPr>
      <w:r w:rsidRPr="00177735">
        <w:rPr>
          <w:rFonts w:hint="eastAsia"/>
          <w:u w:val="single"/>
        </w:rPr>
        <w:t>実習</w:t>
      </w:r>
      <w:r w:rsidR="008023A4">
        <w:rPr>
          <w:rFonts w:hint="eastAsia"/>
          <w:u w:val="single"/>
        </w:rPr>
        <w:t>予定</w:t>
      </w:r>
      <w:r w:rsidRPr="00177735">
        <w:rPr>
          <w:rFonts w:hint="eastAsia"/>
          <w:u w:val="single"/>
        </w:rPr>
        <w:t xml:space="preserve">施設名（自施設）：　</w:t>
      </w:r>
      <w:r>
        <w:rPr>
          <w:rFonts w:hint="eastAsia"/>
          <w:u w:val="single"/>
        </w:rPr>
        <w:t xml:space="preserve">　　　　　　　　　　　　　　　　　　　　　</w:t>
      </w:r>
      <w:r w:rsidR="00C259EE">
        <w:rPr>
          <w:rFonts w:hint="eastAsia"/>
          <w:u w:val="single"/>
        </w:rPr>
        <w:t xml:space="preserve">　　　　　</w:t>
      </w:r>
    </w:p>
    <w:p w14:paraId="5AEC0B81" w14:textId="77777777" w:rsidR="00C259EE" w:rsidRPr="00C259EE" w:rsidRDefault="00C259EE" w:rsidP="00C259EE">
      <w:r w:rsidRPr="00C259EE">
        <w:rPr>
          <w:rFonts w:hint="eastAsia"/>
        </w:rPr>
        <w:t>※受講希望欄に○または×を記入</w:t>
      </w:r>
      <w:r>
        <w:rPr>
          <w:rFonts w:hint="eastAsia"/>
        </w:rPr>
        <w:t>し、希望コースの症例数欄に数字を記入する</w:t>
      </w:r>
    </w:p>
    <w:p w14:paraId="5AEC0B82" w14:textId="77777777" w:rsidR="00177735" w:rsidRPr="00177735" w:rsidRDefault="00177735">
      <w:r>
        <w:rPr>
          <w:rFonts w:hint="eastAsia"/>
        </w:rPr>
        <w:t>※症例数は</w:t>
      </w:r>
      <w:r w:rsidR="00C259EE">
        <w:rPr>
          <w:rFonts w:hint="eastAsia"/>
        </w:rPr>
        <w:t>、</w:t>
      </w:r>
      <w:r>
        <w:rPr>
          <w:rFonts w:hint="eastAsia"/>
        </w:rPr>
        <w:t>実習期間中（</w:t>
      </w:r>
      <w:r>
        <w:rPr>
          <w:rFonts w:hint="eastAsia"/>
        </w:rPr>
        <w:t>1</w:t>
      </w:r>
      <w:r>
        <w:rPr>
          <w:rFonts w:hint="eastAsia"/>
        </w:rPr>
        <w:t>月～</w:t>
      </w:r>
      <w:r>
        <w:rPr>
          <w:rFonts w:hint="eastAsia"/>
        </w:rPr>
        <w:t>5</w:t>
      </w:r>
      <w:r>
        <w:rPr>
          <w:rFonts w:hint="eastAsia"/>
        </w:rPr>
        <w:t>月上旬）</w:t>
      </w:r>
      <w:r w:rsidR="00C259EE">
        <w:rPr>
          <w:rFonts w:hint="eastAsia"/>
        </w:rPr>
        <w:t>に特定行為が該当する</w:t>
      </w:r>
      <w:r w:rsidR="00EB6B32">
        <w:rPr>
          <w:rFonts w:hint="eastAsia"/>
        </w:rPr>
        <w:t>おおよそ</w:t>
      </w:r>
      <w:r w:rsidR="00C259EE">
        <w:rPr>
          <w:rFonts w:hint="eastAsia"/>
        </w:rPr>
        <w:t>の患者数である</w:t>
      </w:r>
    </w:p>
    <w:tbl>
      <w:tblPr>
        <w:tblStyle w:val="a7"/>
        <w:tblW w:w="0" w:type="auto"/>
        <w:tblLook w:val="04A0" w:firstRow="1" w:lastRow="0" w:firstColumn="1" w:lastColumn="0" w:noHBand="0" w:noVBand="1"/>
      </w:tblPr>
      <w:tblGrid>
        <w:gridCol w:w="959"/>
        <w:gridCol w:w="1559"/>
        <w:gridCol w:w="4678"/>
        <w:gridCol w:w="6804"/>
        <w:gridCol w:w="876"/>
      </w:tblGrid>
      <w:tr w:rsidR="00177735" w14:paraId="5AEC0B88" w14:textId="77777777" w:rsidTr="00C259EE">
        <w:trPr>
          <w:trHeight w:val="455"/>
        </w:trPr>
        <w:tc>
          <w:tcPr>
            <w:tcW w:w="959" w:type="dxa"/>
            <w:vAlign w:val="center"/>
          </w:tcPr>
          <w:p w14:paraId="5AEC0B83" w14:textId="77777777" w:rsidR="00177735" w:rsidRPr="00C259EE" w:rsidRDefault="00177735" w:rsidP="00C259EE">
            <w:pPr>
              <w:jc w:val="center"/>
              <w:rPr>
                <w:b/>
                <w:sz w:val="16"/>
                <w:szCs w:val="16"/>
              </w:rPr>
            </w:pPr>
            <w:r w:rsidRPr="00C259EE">
              <w:rPr>
                <w:rFonts w:hint="eastAsia"/>
                <w:b/>
                <w:sz w:val="16"/>
                <w:szCs w:val="16"/>
              </w:rPr>
              <w:t>受講希望</w:t>
            </w:r>
          </w:p>
        </w:tc>
        <w:tc>
          <w:tcPr>
            <w:tcW w:w="1559" w:type="dxa"/>
            <w:vAlign w:val="center"/>
          </w:tcPr>
          <w:p w14:paraId="5AEC0B84" w14:textId="77777777" w:rsidR="00177735" w:rsidRPr="00C259EE" w:rsidRDefault="00177735" w:rsidP="00C259EE">
            <w:pPr>
              <w:jc w:val="center"/>
              <w:rPr>
                <w:b/>
              </w:rPr>
            </w:pPr>
            <w:r w:rsidRPr="00C259EE">
              <w:rPr>
                <w:rFonts w:hint="eastAsia"/>
                <w:b/>
              </w:rPr>
              <w:t>コース名</w:t>
            </w:r>
          </w:p>
        </w:tc>
        <w:tc>
          <w:tcPr>
            <w:tcW w:w="4678" w:type="dxa"/>
            <w:vAlign w:val="center"/>
          </w:tcPr>
          <w:p w14:paraId="5AEC0B85" w14:textId="77777777" w:rsidR="00177735" w:rsidRPr="00C259EE" w:rsidRDefault="00177735" w:rsidP="00C259EE">
            <w:pPr>
              <w:jc w:val="center"/>
              <w:rPr>
                <w:b/>
              </w:rPr>
            </w:pPr>
            <w:r w:rsidRPr="00C259EE">
              <w:rPr>
                <w:rFonts w:hint="eastAsia"/>
                <w:b/>
              </w:rPr>
              <w:t>共通科目及び区分別科目名称</w:t>
            </w:r>
          </w:p>
        </w:tc>
        <w:tc>
          <w:tcPr>
            <w:tcW w:w="6804" w:type="dxa"/>
            <w:vAlign w:val="center"/>
          </w:tcPr>
          <w:p w14:paraId="5AEC0B86" w14:textId="77777777" w:rsidR="00177735" w:rsidRPr="00C259EE" w:rsidRDefault="00177735" w:rsidP="00C259EE">
            <w:pPr>
              <w:jc w:val="center"/>
              <w:rPr>
                <w:b/>
              </w:rPr>
            </w:pPr>
            <w:r w:rsidRPr="00C259EE">
              <w:rPr>
                <w:rFonts w:hint="eastAsia"/>
                <w:b/>
              </w:rPr>
              <w:t>特定行為名</w:t>
            </w:r>
          </w:p>
        </w:tc>
        <w:tc>
          <w:tcPr>
            <w:tcW w:w="876" w:type="dxa"/>
            <w:vAlign w:val="center"/>
          </w:tcPr>
          <w:p w14:paraId="5AEC0B87" w14:textId="77777777" w:rsidR="00177735" w:rsidRPr="00C259EE" w:rsidRDefault="00177735" w:rsidP="00C259EE">
            <w:pPr>
              <w:jc w:val="center"/>
              <w:rPr>
                <w:b/>
              </w:rPr>
            </w:pPr>
            <w:r w:rsidRPr="00C259EE">
              <w:rPr>
                <w:rFonts w:hint="eastAsia"/>
                <w:b/>
              </w:rPr>
              <w:t>症例数</w:t>
            </w:r>
          </w:p>
        </w:tc>
      </w:tr>
      <w:tr w:rsidR="004A6F31" w14:paraId="5AEC0B8E" w14:textId="77777777" w:rsidTr="006C0FBB">
        <w:trPr>
          <w:trHeight w:val="364"/>
        </w:trPr>
        <w:tc>
          <w:tcPr>
            <w:tcW w:w="959" w:type="dxa"/>
            <w:vMerge w:val="restart"/>
            <w:vAlign w:val="center"/>
          </w:tcPr>
          <w:p w14:paraId="5AEC0B89" w14:textId="77777777" w:rsidR="004A6F31" w:rsidRDefault="004A6F31" w:rsidP="00C259EE">
            <w:pPr>
              <w:jc w:val="center"/>
              <w:rPr>
                <w:u w:val="single"/>
              </w:rPr>
            </w:pPr>
          </w:p>
        </w:tc>
        <w:tc>
          <w:tcPr>
            <w:tcW w:w="1559" w:type="dxa"/>
            <w:vMerge w:val="restart"/>
            <w:vAlign w:val="center"/>
          </w:tcPr>
          <w:p w14:paraId="5AEC0B8A" w14:textId="77777777" w:rsidR="004A6F31" w:rsidRPr="00177735" w:rsidRDefault="004A6F31" w:rsidP="00C259EE">
            <w:pPr>
              <w:jc w:val="center"/>
            </w:pPr>
            <w:r>
              <w:rPr>
                <w:rFonts w:hint="eastAsia"/>
              </w:rPr>
              <w:t>術中麻酔管理</w:t>
            </w:r>
          </w:p>
        </w:tc>
        <w:tc>
          <w:tcPr>
            <w:tcW w:w="4678" w:type="dxa"/>
            <w:vAlign w:val="center"/>
          </w:tcPr>
          <w:p w14:paraId="5AEC0B8B" w14:textId="77777777" w:rsidR="004A6F31" w:rsidRPr="00177735" w:rsidRDefault="004A6F31" w:rsidP="00C259EE">
            <w:r>
              <w:rPr>
                <w:rFonts w:hint="eastAsia"/>
              </w:rPr>
              <w:t>呼吸器（気道確保に係るもの）関連</w:t>
            </w:r>
          </w:p>
        </w:tc>
        <w:tc>
          <w:tcPr>
            <w:tcW w:w="6804" w:type="dxa"/>
            <w:vAlign w:val="center"/>
          </w:tcPr>
          <w:p w14:paraId="5AEC0B8C" w14:textId="77777777" w:rsidR="004A6F31" w:rsidRPr="00177735" w:rsidRDefault="004A6F31" w:rsidP="00C259EE">
            <w:r>
              <w:rPr>
                <w:rFonts w:hint="eastAsia"/>
              </w:rPr>
              <w:t>経口用気道チューブ又は経鼻用気道チューブの位置の調整</w:t>
            </w:r>
          </w:p>
        </w:tc>
        <w:tc>
          <w:tcPr>
            <w:tcW w:w="876" w:type="dxa"/>
            <w:vAlign w:val="center"/>
          </w:tcPr>
          <w:p w14:paraId="5AEC0B8D" w14:textId="77777777" w:rsidR="004A6F31" w:rsidRPr="00177735" w:rsidRDefault="004A6F31" w:rsidP="00C259EE">
            <w:pPr>
              <w:jc w:val="center"/>
            </w:pPr>
          </w:p>
        </w:tc>
      </w:tr>
      <w:tr w:rsidR="004A6F31" w14:paraId="5AEC0B94" w14:textId="77777777" w:rsidTr="006C0FBB">
        <w:trPr>
          <w:trHeight w:val="364"/>
        </w:trPr>
        <w:tc>
          <w:tcPr>
            <w:tcW w:w="959" w:type="dxa"/>
            <w:vMerge/>
            <w:vAlign w:val="center"/>
          </w:tcPr>
          <w:p w14:paraId="5AEC0B8F" w14:textId="77777777" w:rsidR="004A6F31" w:rsidRPr="00177735" w:rsidRDefault="004A6F31" w:rsidP="00C259EE">
            <w:pPr>
              <w:jc w:val="center"/>
            </w:pPr>
          </w:p>
        </w:tc>
        <w:tc>
          <w:tcPr>
            <w:tcW w:w="1559" w:type="dxa"/>
            <w:vMerge/>
            <w:vAlign w:val="center"/>
          </w:tcPr>
          <w:p w14:paraId="5AEC0B90" w14:textId="77777777" w:rsidR="004A6F31" w:rsidRPr="00177735" w:rsidRDefault="004A6F31" w:rsidP="00C259EE">
            <w:pPr>
              <w:jc w:val="center"/>
            </w:pPr>
          </w:p>
        </w:tc>
        <w:tc>
          <w:tcPr>
            <w:tcW w:w="4678" w:type="dxa"/>
            <w:vMerge w:val="restart"/>
            <w:vAlign w:val="center"/>
          </w:tcPr>
          <w:p w14:paraId="5AEC0B91" w14:textId="77777777" w:rsidR="004A6F31" w:rsidRPr="00177735" w:rsidRDefault="004A6F31" w:rsidP="00C259EE">
            <w:r w:rsidRPr="00177735">
              <w:rPr>
                <w:rFonts w:hint="eastAsia"/>
              </w:rPr>
              <w:t>呼吸器（人工呼吸器療法に係るもの）関連</w:t>
            </w:r>
          </w:p>
        </w:tc>
        <w:tc>
          <w:tcPr>
            <w:tcW w:w="6804" w:type="dxa"/>
            <w:vAlign w:val="center"/>
          </w:tcPr>
          <w:p w14:paraId="5AEC0B92" w14:textId="77777777" w:rsidR="004A6F31" w:rsidRPr="00177735" w:rsidRDefault="004A6F31" w:rsidP="00C259EE">
            <w:r>
              <w:rPr>
                <w:rFonts w:hint="eastAsia"/>
              </w:rPr>
              <w:t>侵襲的陽圧換気の設定の変更</w:t>
            </w:r>
          </w:p>
        </w:tc>
        <w:tc>
          <w:tcPr>
            <w:tcW w:w="876" w:type="dxa"/>
            <w:vAlign w:val="center"/>
          </w:tcPr>
          <w:p w14:paraId="5AEC0B93" w14:textId="77777777" w:rsidR="004A6F31" w:rsidRPr="00177735" w:rsidRDefault="004A6F31" w:rsidP="00C259EE">
            <w:pPr>
              <w:jc w:val="center"/>
            </w:pPr>
          </w:p>
        </w:tc>
      </w:tr>
      <w:tr w:rsidR="004A6F31" w14:paraId="5AEC0B9A" w14:textId="77777777" w:rsidTr="006C0FBB">
        <w:trPr>
          <w:trHeight w:val="364"/>
        </w:trPr>
        <w:tc>
          <w:tcPr>
            <w:tcW w:w="959" w:type="dxa"/>
            <w:vMerge/>
            <w:vAlign w:val="center"/>
          </w:tcPr>
          <w:p w14:paraId="5AEC0B95" w14:textId="77777777" w:rsidR="004A6F31" w:rsidRPr="00177735" w:rsidRDefault="004A6F31" w:rsidP="00C259EE">
            <w:pPr>
              <w:jc w:val="center"/>
            </w:pPr>
          </w:p>
        </w:tc>
        <w:tc>
          <w:tcPr>
            <w:tcW w:w="1559" w:type="dxa"/>
            <w:vMerge/>
            <w:vAlign w:val="center"/>
          </w:tcPr>
          <w:p w14:paraId="5AEC0B96" w14:textId="77777777" w:rsidR="004A6F31" w:rsidRPr="00177735" w:rsidRDefault="004A6F31" w:rsidP="00C259EE">
            <w:pPr>
              <w:jc w:val="center"/>
            </w:pPr>
          </w:p>
        </w:tc>
        <w:tc>
          <w:tcPr>
            <w:tcW w:w="4678" w:type="dxa"/>
            <w:vMerge/>
            <w:vAlign w:val="center"/>
          </w:tcPr>
          <w:p w14:paraId="5AEC0B97" w14:textId="77777777" w:rsidR="004A6F31" w:rsidRPr="00177735" w:rsidRDefault="004A6F31" w:rsidP="00C259EE"/>
        </w:tc>
        <w:tc>
          <w:tcPr>
            <w:tcW w:w="6804" w:type="dxa"/>
            <w:vAlign w:val="center"/>
          </w:tcPr>
          <w:p w14:paraId="5AEC0B98" w14:textId="77777777" w:rsidR="004A6F31" w:rsidRPr="00177735" w:rsidRDefault="004A6F31" w:rsidP="00C259EE">
            <w:r>
              <w:rPr>
                <w:rFonts w:hint="eastAsia"/>
              </w:rPr>
              <w:t>人工呼吸器からの離脱</w:t>
            </w:r>
          </w:p>
        </w:tc>
        <w:tc>
          <w:tcPr>
            <w:tcW w:w="876" w:type="dxa"/>
            <w:vAlign w:val="center"/>
          </w:tcPr>
          <w:p w14:paraId="5AEC0B99" w14:textId="77777777" w:rsidR="004A6F31" w:rsidRPr="00177735" w:rsidRDefault="004A6F31" w:rsidP="00C259EE">
            <w:pPr>
              <w:jc w:val="center"/>
            </w:pPr>
          </w:p>
        </w:tc>
        <w:bookmarkStart w:id="0" w:name="_GoBack"/>
        <w:bookmarkEnd w:id="0"/>
      </w:tr>
      <w:tr w:rsidR="004A6F31" w14:paraId="5AEC0BA0" w14:textId="77777777" w:rsidTr="006C0FBB">
        <w:trPr>
          <w:trHeight w:val="364"/>
        </w:trPr>
        <w:tc>
          <w:tcPr>
            <w:tcW w:w="959" w:type="dxa"/>
            <w:vMerge/>
            <w:vAlign w:val="center"/>
          </w:tcPr>
          <w:p w14:paraId="5AEC0B9B" w14:textId="77777777" w:rsidR="004A6F31" w:rsidRPr="00177735" w:rsidRDefault="004A6F31" w:rsidP="00C259EE">
            <w:pPr>
              <w:jc w:val="center"/>
            </w:pPr>
          </w:p>
        </w:tc>
        <w:tc>
          <w:tcPr>
            <w:tcW w:w="1559" w:type="dxa"/>
            <w:vMerge/>
            <w:vAlign w:val="center"/>
          </w:tcPr>
          <w:p w14:paraId="5AEC0B9C" w14:textId="77777777" w:rsidR="004A6F31" w:rsidRPr="00177735" w:rsidRDefault="004A6F31" w:rsidP="00C259EE">
            <w:pPr>
              <w:jc w:val="center"/>
            </w:pPr>
          </w:p>
        </w:tc>
        <w:tc>
          <w:tcPr>
            <w:tcW w:w="4678" w:type="dxa"/>
            <w:vMerge w:val="restart"/>
            <w:vAlign w:val="center"/>
          </w:tcPr>
          <w:p w14:paraId="5AEC0B9D" w14:textId="77777777" w:rsidR="004A6F31" w:rsidRPr="00177735" w:rsidRDefault="004A6F31" w:rsidP="00C259EE">
            <w:r>
              <w:rPr>
                <w:rFonts w:hint="eastAsia"/>
              </w:rPr>
              <w:t>動脈血ガス分析関連</w:t>
            </w:r>
          </w:p>
        </w:tc>
        <w:tc>
          <w:tcPr>
            <w:tcW w:w="6804" w:type="dxa"/>
            <w:vAlign w:val="center"/>
          </w:tcPr>
          <w:p w14:paraId="5AEC0B9E" w14:textId="77777777" w:rsidR="004A6F31" w:rsidRPr="00177735" w:rsidRDefault="004A6F31" w:rsidP="00C259EE">
            <w:r>
              <w:rPr>
                <w:rFonts w:hint="eastAsia"/>
              </w:rPr>
              <w:t>直接動脈穿刺法による採血</w:t>
            </w:r>
          </w:p>
        </w:tc>
        <w:tc>
          <w:tcPr>
            <w:tcW w:w="876" w:type="dxa"/>
            <w:vAlign w:val="center"/>
          </w:tcPr>
          <w:p w14:paraId="5AEC0B9F" w14:textId="77777777" w:rsidR="004A6F31" w:rsidRPr="00177735" w:rsidRDefault="004A6F31" w:rsidP="00C259EE">
            <w:pPr>
              <w:jc w:val="center"/>
            </w:pPr>
          </w:p>
        </w:tc>
      </w:tr>
      <w:tr w:rsidR="004A6F31" w14:paraId="5AEC0BA6" w14:textId="77777777" w:rsidTr="006C0FBB">
        <w:trPr>
          <w:trHeight w:val="364"/>
        </w:trPr>
        <w:tc>
          <w:tcPr>
            <w:tcW w:w="959" w:type="dxa"/>
            <w:vMerge/>
            <w:vAlign w:val="center"/>
          </w:tcPr>
          <w:p w14:paraId="5AEC0BA1" w14:textId="77777777" w:rsidR="004A6F31" w:rsidRPr="00177735" w:rsidRDefault="004A6F31" w:rsidP="00C259EE">
            <w:pPr>
              <w:jc w:val="center"/>
            </w:pPr>
          </w:p>
        </w:tc>
        <w:tc>
          <w:tcPr>
            <w:tcW w:w="1559" w:type="dxa"/>
            <w:vMerge/>
            <w:vAlign w:val="center"/>
          </w:tcPr>
          <w:p w14:paraId="5AEC0BA2" w14:textId="77777777" w:rsidR="004A6F31" w:rsidRPr="00177735" w:rsidRDefault="004A6F31" w:rsidP="00C259EE">
            <w:pPr>
              <w:jc w:val="center"/>
            </w:pPr>
          </w:p>
        </w:tc>
        <w:tc>
          <w:tcPr>
            <w:tcW w:w="4678" w:type="dxa"/>
            <w:vMerge/>
            <w:vAlign w:val="center"/>
          </w:tcPr>
          <w:p w14:paraId="5AEC0BA3" w14:textId="77777777" w:rsidR="004A6F31" w:rsidRPr="00177735" w:rsidRDefault="004A6F31" w:rsidP="00C259EE"/>
        </w:tc>
        <w:tc>
          <w:tcPr>
            <w:tcW w:w="6804" w:type="dxa"/>
            <w:vAlign w:val="center"/>
          </w:tcPr>
          <w:p w14:paraId="5AEC0BA4" w14:textId="77777777" w:rsidR="004A6F31" w:rsidRPr="00177735" w:rsidRDefault="004A6F31" w:rsidP="00C259EE">
            <w:r>
              <w:rPr>
                <w:rFonts w:hint="eastAsia"/>
              </w:rPr>
              <w:t>橈骨動脈ラインの確保</w:t>
            </w:r>
          </w:p>
        </w:tc>
        <w:tc>
          <w:tcPr>
            <w:tcW w:w="876" w:type="dxa"/>
            <w:vAlign w:val="center"/>
          </w:tcPr>
          <w:p w14:paraId="5AEC0BA5" w14:textId="77777777" w:rsidR="004A6F31" w:rsidRPr="00177735" w:rsidRDefault="004A6F31" w:rsidP="00C259EE">
            <w:pPr>
              <w:jc w:val="center"/>
            </w:pPr>
          </w:p>
        </w:tc>
      </w:tr>
      <w:tr w:rsidR="004A6F31" w14:paraId="5AEC0BAC" w14:textId="77777777" w:rsidTr="006C0FBB">
        <w:trPr>
          <w:trHeight w:val="364"/>
        </w:trPr>
        <w:tc>
          <w:tcPr>
            <w:tcW w:w="959" w:type="dxa"/>
            <w:vMerge/>
            <w:vAlign w:val="center"/>
          </w:tcPr>
          <w:p w14:paraId="5AEC0BA7" w14:textId="77777777" w:rsidR="004A6F31" w:rsidRPr="00177735" w:rsidRDefault="004A6F31" w:rsidP="00C259EE">
            <w:pPr>
              <w:jc w:val="center"/>
            </w:pPr>
          </w:p>
        </w:tc>
        <w:tc>
          <w:tcPr>
            <w:tcW w:w="1559" w:type="dxa"/>
            <w:vMerge/>
            <w:vAlign w:val="center"/>
          </w:tcPr>
          <w:p w14:paraId="5AEC0BA8" w14:textId="77777777" w:rsidR="004A6F31" w:rsidRPr="00177735" w:rsidRDefault="004A6F31" w:rsidP="00C259EE">
            <w:pPr>
              <w:jc w:val="center"/>
            </w:pPr>
          </w:p>
        </w:tc>
        <w:tc>
          <w:tcPr>
            <w:tcW w:w="4678" w:type="dxa"/>
            <w:vAlign w:val="center"/>
          </w:tcPr>
          <w:p w14:paraId="5AEC0BA9" w14:textId="77777777" w:rsidR="004A6F31" w:rsidRPr="00177735" w:rsidRDefault="004A6F31" w:rsidP="00C259EE">
            <w:r>
              <w:rPr>
                <w:rFonts w:hint="eastAsia"/>
              </w:rPr>
              <w:t>栄養及び水分管理に係る薬剤投与関連</w:t>
            </w:r>
          </w:p>
        </w:tc>
        <w:tc>
          <w:tcPr>
            <w:tcW w:w="6804" w:type="dxa"/>
            <w:vAlign w:val="center"/>
          </w:tcPr>
          <w:p w14:paraId="5AEC0BAA" w14:textId="77777777" w:rsidR="004A6F31" w:rsidRPr="00177735" w:rsidRDefault="004A6F31" w:rsidP="00C259EE">
            <w:r>
              <w:rPr>
                <w:rFonts w:hint="eastAsia"/>
              </w:rPr>
              <w:t>脱水症状に対する輸液による補正</w:t>
            </w:r>
          </w:p>
        </w:tc>
        <w:tc>
          <w:tcPr>
            <w:tcW w:w="876" w:type="dxa"/>
            <w:vAlign w:val="center"/>
          </w:tcPr>
          <w:p w14:paraId="5AEC0BAB" w14:textId="77777777" w:rsidR="004A6F31" w:rsidRPr="00177735" w:rsidRDefault="004A6F31" w:rsidP="00C259EE">
            <w:pPr>
              <w:jc w:val="center"/>
            </w:pPr>
          </w:p>
        </w:tc>
      </w:tr>
      <w:tr w:rsidR="004A6F31" w14:paraId="5AEC0BB2" w14:textId="77777777" w:rsidTr="006C0FBB">
        <w:trPr>
          <w:trHeight w:val="364"/>
        </w:trPr>
        <w:tc>
          <w:tcPr>
            <w:tcW w:w="959" w:type="dxa"/>
            <w:vMerge/>
            <w:vAlign w:val="center"/>
          </w:tcPr>
          <w:p w14:paraId="5AEC0BAD" w14:textId="77777777" w:rsidR="004A6F31" w:rsidRPr="00177735" w:rsidRDefault="004A6F31" w:rsidP="00C259EE">
            <w:pPr>
              <w:jc w:val="center"/>
            </w:pPr>
          </w:p>
        </w:tc>
        <w:tc>
          <w:tcPr>
            <w:tcW w:w="1559" w:type="dxa"/>
            <w:vMerge/>
            <w:vAlign w:val="center"/>
          </w:tcPr>
          <w:p w14:paraId="5AEC0BAE" w14:textId="77777777" w:rsidR="004A6F31" w:rsidRPr="00177735" w:rsidRDefault="004A6F31" w:rsidP="00C259EE">
            <w:pPr>
              <w:jc w:val="center"/>
            </w:pPr>
          </w:p>
        </w:tc>
        <w:tc>
          <w:tcPr>
            <w:tcW w:w="4678" w:type="dxa"/>
            <w:vAlign w:val="center"/>
          </w:tcPr>
          <w:p w14:paraId="5AEC0BAF" w14:textId="77777777" w:rsidR="004A6F31" w:rsidRPr="00177735" w:rsidRDefault="004A6F31" w:rsidP="00C259EE">
            <w:r>
              <w:rPr>
                <w:rFonts w:hint="eastAsia"/>
              </w:rPr>
              <w:t>術後疼痛管理関連</w:t>
            </w:r>
          </w:p>
        </w:tc>
        <w:tc>
          <w:tcPr>
            <w:tcW w:w="6804" w:type="dxa"/>
            <w:vAlign w:val="center"/>
          </w:tcPr>
          <w:p w14:paraId="5AEC0BB0" w14:textId="77777777" w:rsidR="004A6F31" w:rsidRPr="00177735" w:rsidRDefault="004A6F31" w:rsidP="00C259EE">
            <w:r>
              <w:rPr>
                <w:rFonts w:hint="eastAsia"/>
              </w:rPr>
              <w:t>硬膜外カテーテルによる鎮痛剤の投与及び投与量の調整</w:t>
            </w:r>
          </w:p>
        </w:tc>
        <w:tc>
          <w:tcPr>
            <w:tcW w:w="876" w:type="dxa"/>
            <w:vAlign w:val="center"/>
          </w:tcPr>
          <w:p w14:paraId="5AEC0BB1" w14:textId="77777777" w:rsidR="004A6F31" w:rsidRPr="00177735" w:rsidRDefault="004A6F31" w:rsidP="00C259EE">
            <w:pPr>
              <w:jc w:val="center"/>
            </w:pPr>
          </w:p>
        </w:tc>
      </w:tr>
      <w:tr w:rsidR="004A6F31" w14:paraId="5AEC0BB8" w14:textId="77777777" w:rsidTr="006C0FBB">
        <w:trPr>
          <w:trHeight w:val="364"/>
        </w:trPr>
        <w:tc>
          <w:tcPr>
            <w:tcW w:w="959" w:type="dxa"/>
            <w:vMerge/>
            <w:tcBorders>
              <w:bottom w:val="double" w:sz="4" w:space="0" w:color="auto"/>
            </w:tcBorders>
            <w:vAlign w:val="center"/>
          </w:tcPr>
          <w:p w14:paraId="5AEC0BB3" w14:textId="77777777" w:rsidR="004A6F31" w:rsidRPr="00177735" w:rsidRDefault="004A6F31" w:rsidP="00C259EE">
            <w:pPr>
              <w:jc w:val="center"/>
            </w:pPr>
          </w:p>
        </w:tc>
        <w:tc>
          <w:tcPr>
            <w:tcW w:w="1559" w:type="dxa"/>
            <w:vMerge/>
            <w:tcBorders>
              <w:bottom w:val="double" w:sz="4" w:space="0" w:color="auto"/>
            </w:tcBorders>
            <w:vAlign w:val="center"/>
          </w:tcPr>
          <w:p w14:paraId="5AEC0BB4" w14:textId="77777777" w:rsidR="004A6F31" w:rsidRPr="00177735" w:rsidRDefault="004A6F31" w:rsidP="00C259EE">
            <w:pPr>
              <w:jc w:val="center"/>
            </w:pPr>
          </w:p>
        </w:tc>
        <w:tc>
          <w:tcPr>
            <w:tcW w:w="4678" w:type="dxa"/>
            <w:tcBorders>
              <w:bottom w:val="double" w:sz="4" w:space="0" w:color="auto"/>
            </w:tcBorders>
            <w:vAlign w:val="center"/>
          </w:tcPr>
          <w:p w14:paraId="5AEC0BB5" w14:textId="77777777" w:rsidR="004A6F31" w:rsidRDefault="004A6F31" w:rsidP="00C259EE">
            <w:r>
              <w:rPr>
                <w:rFonts w:hint="eastAsia"/>
              </w:rPr>
              <w:t>循環動態に係る薬剤投与関連</w:t>
            </w:r>
          </w:p>
        </w:tc>
        <w:tc>
          <w:tcPr>
            <w:tcW w:w="6804" w:type="dxa"/>
            <w:tcBorders>
              <w:bottom w:val="double" w:sz="4" w:space="0" w:color="auto"/>
            </w:tcBorders>
            <w:vAlign w:val="center"/>
          </w:tcPr>
          <w:p w14:paraId="5AEC0BB6" w14:textId="77777777" w:rsidR="004A6F31" w:rsidRDefault="004A6F31" w:rsidP="00C259EE">
            <w:r>
              <w:rPr>
                <w:rFonts w:hint="eastAsia"/>
              </w:rPr>
              <w:t>持続点滴中の糖質輸液又は電解質輸液の投与量の調整</w:t>
            </w:r>
          </w:p>
        </w:tc>
        <w:tc>
          <w:tcPr>
            <w:tcW w:w="876" w:type="dxa"/>
            <w:tcBorders>
              <w:bottom w:val="double" w:sz="4" w:space="0" w:color="auto"/>
            </w:tcBorders>
            <w:vAlign w:val="center"/>
          </w:tcPr>
          <w:p w14:paraId="5AEC0BB7" w14:textId="77777777" w:rsidR="004A6F31" w:rsidRPr="00177735" w:rsidRDefault="004A6F31" w:rsidP="00C259EE">
            <w:pPr>
              <w:jc w:val="center"/>
            </w:pPr>
          </w:p>
        </w:tc>
      </w:tr>
      <w:tr w:rsidR="004A6F31" w14:paraId="5AEC0BBE" w14:textId="77777777" w:rsidTr="006C0FBB">
        <w:trPr>
          <w:trHeight w:val="364"/>
        </w:trPr>
        <w:tc>
          <w:tcPr>
            <w:tcW w:w="959" w:type="dxa"/>
            <w:vMerge w:val="restart"/>
            <w:tcBorders>
              <w:top w:val="double" w:sz="4" w:space="0" w:color="auto"/>
            </w:tcBorders>
            <w:vAlign w:val="center"/>
          </w:tcPr>
          <w:p w14:paraId="5AEC0BB9" w14:textId="77777777" w:rsidR="004A6F31" w:rsidRPr="00177735" w:rsidRDefault="004A6F31" w:rsidP="00C259EE">
            <w:pPr>
              <w:jc w:val="center"/>
            </w:pPr>
          </w:p>
        </w:tc>
        <w:tc>
          <w:tcPr>
            <w:tcW w:w="1559" w:type="dxa"/>
            <w:vMerge w:val="restart"/>
            <w:tcBorders>
              <w:top w:val="double" w:sz="4" w:space="0" w:color="auto"/>
            </w:tcBorders>
            <w:vAlign w:val="center"/>
          </w:tcPr>
          <w:p w14:paraId="5AEC0BBA" w14:textId="77777777" w:rsidR="004A6F31" w:rsidRPr="00177735" w:rsidRDefault="004A6F31" w:rsidP="00C259EE">
            <w:pPr>
              <w:jc w:val="center"/>
            </w:pPr>
            <w:r>
              <w:rPr>
                <w:rFonts w:hint="eastAsia"/>
              </w:rPr>
              <w:t>在宅慢性期</w:t>
            </w:r>
          </w:p>
        </w:tc>
        <w:tc>
          <w:tcPr>
            <w:tcW w:w="4678" w:type="dxa"/>
            <w:tcBorders>
              <w:top w:val="double" w:sz="4" w:space="0" w:color="auto"/>
            </w:tcBorders>
            <w:vAlign w:val="center"/>
          </w:tcPr>
          <w:p w14:paraId="5AEC0BBB" w14:textId="77777777" w:rsidR="004A6F31" w:rsidRDefault="004A6F31" w:rsidP="00C259EE">
            <w:r>
              <w:rPr>
                <w:rFonts w:hint="eastAsia"/>
              </w:rPr>
              <w:t>呼吸器（長期呼吸療法に係るもの）関連</w:t>
            </w:r>
          </w:p>
        </w:tc>
        <w:tc>
          <w:tcPr>
            <w:tcW w:w="6804" w:type="dxa"/>
            <w:tcBorders>
              <w:top w:val="double" w:sz="4" w:space="0" w:color="auto"/>
            </w:tcBorders>
            <w:vAlign w:val="center"/>
          </w:tcPr>
          <w:p w14:paraId="5AEC0BBC" w14:textId="77777777" w:rsidR="004A6F31" w:rsidRDefault="004A6F31" w:rsidP="00C259EE">
            <w:r>
              <w:rPr>
                <w:rFonts w:hint="eastAsia"/>
              </w:rPr>
              <w:t>気管カニューレの交換</w:t>
            </w:r>
          </w:p>
        </w:tc>
        <w:tc>
          <w:tcPr>
            <w:tcW w:w="876" w:type="dxa"/>
            <w:tcBorders>
              <w:top w:val="double" w:sz="4" w:space="0" w:color="auto"/>
            </w:tcBorders>
            <w:vAlign w:val="center"/>
          </w:tcPr>
          <w:p w14:paraId="5AEC0BBD" w14:textId="77777777" w:rsidR="004A6F31" w:rsidRPr="00177735" w:rsidRDefault="004A6F31" w:rsidP="00C259EE">
            <w:pPr>
              <w:jc w:val="center"/>
            </w:pPr>
          </w:p>
        </w:tc>
      </w:tr>
      <w:tr w:rsidR="004A6F31" w14:paraId="5AEC0BC4" w14:textId="77777777" w:rsidTr="006C0FBB">
        <w:trPr>
          <w:trHeight w:val="364"/>
        </w:trPr>
        <w:tc>
          <w:tcPr>
            <w:tcW w:w="959" w:type="dxa"/>
            <w:vMerge/>
            <w:vAlign w:val="center"/>
          </w:tcPr>
          <w:p w14:paraId="5AEC0BBF" w14:textId="77777777" w:rsidR="004A6F31" w:rsidRPr="00177735" w:rsidRDefault="004A6F31" w:rsidP="00C259EE">
            <w:pPr>
              <w:jc w:val="center"/>
            </w:pPr>
          </w:p>
        </w:tc>
        <w:tc>
          <w:tcPr>
            <w:tcW w:w="1559" w:type="dxa"/>
            <w:vMerge/>
            <w:vAlign w:val="center"/>
          </w:tcPr>
          <w:p w14:paraId="5AEC0BC0" w14:textId="77777777" w:rsidR="004A6F31" w:rsidRPr="00177735" w:rsidRDefault="004A6F31" w:rsidP="00C259EE">
            <w:pPr>
              <w:jc w:val="center"/>
            </w:pPr>
          </w:p>
        </w:tc>
        <w:tc>
          <w:tcPr>
            <w:tcW w:w="4678" w:type="dxa"/>
            <w:vAlign w:val="center"/>
          </w:tcPr>
          <w:p w14:paraId="5AEC0BC1" w14:textId="77777777" w:rsidR="004A6F31" w:rsidRDefault="004A6F31" w:rsidP="00C259EE">
            <w:r>
              <w:rPr>
                <w:rFonts w:hint="eastAsia"/>
              </w:rPr>
              <w:t>ろう孔管理関連</w:t>
            </w:r>
          </w:p>
        </w:tc>
        <w:tc>
          <w:tcPr>
            <w:tcW w:w="6804" w:type="dxa"/>
            <w:vAlign w:val="center"/>
          </w:tcPr>
          <w:p w14:paraId="5AEC0BC2" w14:textId="77777777" w:rsidR="004A6F31" w:rsidRDefault="004A6F31" w:rsidP="00C259EE">
            <w:r>
              <w:rPr>
                <w:rFonts w:hint="eastAsia"/>
              </w:rPr>
              <w:t>胃ろうカテーテル又は胃ろうボタン交換の実施</w:t>
            </w:r>
          </w:p>
        </w:tc>
        <w:tc>
          <w:tcPr>
            <w:tcW w:w="876" w:type="dxa"/>
            <w:vAlign w:val="center"/>
          </w:tcPr>
          <w:p w14:paraId="5AEC0BC3" w14:textId="77777777" w:rsidR="004A6F31" w:rsidRPr="00177735" w:rsidRDefault="004A6F31" w:rsidP="00C259EE">
            <w:pPr>
              <w:jc w:val="center"/>
            </w:pPr>
          </w:p>
        </w:tc>
      </w:tr>
      <w:tr w:rsidR="004A6F31" w14:paraId="5AEC0BCA" w14:textId="77777777" w:rsidTr="006C0FBB">
        <w:trPr>
          <w:trHeight w:val="364"/>
        </w:trPr>
        <w:tc>
          <w:tcPr>
            <w:tcW w:w="959" w:type="dxa"/>
            <w:vMerge/>
            <w:vAlign w:val="center"/>
          </w:tcPr>
          <w:p w14:paraId="5AEC0BC5" w14:textId="77777777" w:rsidR="004A6F31" w:rsidRPr="00177735" w:rsidRDefault="004A6F31" w:rsidP="00C259EE">
            <w:pPr>
              <w:jc w:val="center"/>
            </w:pPr>
          </w:p>
        </w:tc>
        <w:tc>
          <w:tcPr>
            <w:tcW w:w="1559" w:type="dxa"/>
            <w:vMerge/>
            <w:vAlign w:val="center"/>
          </w:tcPr>
          <w:p w14:paraId="5AEC0BC6" w14:textId="77777777" w:rsidR="004A6F31" w:rsidRPr="00177735" w:rsidRDefault="004A6F31" w:rsidP="00C259EE">
            <w:pPr>
              <w:jc w:val="center"/>
            </w:pPr>
          </w:p>
        </w:tc>
        <w:tc>
          <w:tcPr>
            <w:tcW w:w="4678" w:type="dxa"/>
            <w:vAlign w:val="center"/>
          </w:tcPr>
          <w:p w14:paraId="5AEC0BC7" w14:textId="77777777" w:rsidR="004A6F31" w:rsidRDefault="004A6F31" w:rsidP="00C259EE">
            <w:r>
              <w:rPr>
                <w:rFonts w:hint="eastAsia"/>
              </w:rPr>
              <w:t>栄養及び水分管理に係る薬剤投与関連</w:t>
            </w:r>
          </w:p>
        </w:tc>
        <w:tc>
          <w:tcPr>
            <w:tcW w:w="6804" w:type="dxa"/>
            <w:vAlign w:val="center"/>
          </w:tcPr>
          <w:p w14:paraId="5AEC0BC8" w14:textId="77777777" w:rsidR="004A6F31" w:rsidRDefault="004A6F31" w:rsidP="00C259EE">
            <w:r>
              <w:rPr>
                <w:rFonts w:hint="eastAsia"/>
              </w:rPr>
              <w:t>脱水症状に対する輸液による補正の実施</w:t>
            </w:r>
          </w:p>
        </w:tc>
        <w:tc>
          <w:tcPr>
            <w:tcW w:w="876" w:type="dxa"/>
            <w:vAlign w:val="center"/>
          </w:tcPr>
          <w:p w14:paraId="5AEC0BC9" w14:textId="77777777" w:rsidR="004A6F31" w:rsidRPr="00177735" w:rsidRDefault="004A6F31" w:rsidP="00C259EE">
            <w:pPr>
              <w:jc w:val="center"/>
            </w:pPr>
          </w:p>
        </w:tc>
      </w:tr>
      <w:tr w:rsidR="006C0FBB" w14:paraId="5AEC0BD0" w14:textId="77777777" w:rsidTr="006C0FBB">
        <w:trPr>
          <w:trHeight w:val="364"/>
        </w:trPr>
        <w:tc>
          <w:tcPr>
            <w:tcW w:w="959" w:type="dxa"/>
            <w:vMerge/>
            <w:vAlign w:val="center"/>
          </w:tcPr>
          <w:p w14:paraId="5AEC0BCB" w14:textId="77777777" w:rsidR="006C0FBB" w:rsidRPr="00177735" w:rsidRDefault="006C0FBB" w:rsidP="00C259EE">
            <w:pPr>
              <w:jc w:val="center"/>
            </w:pPr>
          </w:p>
        </w:tc>
        <w:tc>
          <w:tcPr>
            <w:tcW w:w="1559" w:type="dxa"/>
            <w:vMerge/>
            <w:vAlign w:val="center"/>
          </w:tcPr>
          <w:p w14:paraId="5AEC0BCC" w14:textId="77777777" w:rsidR="006C0FBB" w:rsidRPr="00177735" w:rsidRDefault="006C0FBB" w:rsidP="00C259EE">
            <w:pPr>
              <w:jc w:val="center"/>
            </w:pPr>
          </w:p>
        </w:tc>
        <w:tc>
          <w:tcPr>
            <w:tcW w:w="4678" w:type="dxa"/>
            <w:vAlign w:val="center"/>
          </w:tcPr>
          <w:p w14:paraId="5AEC0BCD" w14:textId="77777777" w:rsidR="006C0FBB" w:rsidRDefault="006C0FBB" w:rsidP="00C259EE">
            <w:r>
              <w:rPr>
                <w:rFonts w:hint="eastAsia"/>
              </w:rPr>
              <w:t>創傷管理関連</w:t>
            </w:r>
          </w:p>
        </w:tc>
        <w:tc>
          <w:tcPr>
            <w:tcW w:w="6804" w:type="dxa"/>
            <w:vAlign w:val="center"/>
          </w:tcPr>
          <w:p w14:paraId="5AEC0BCE" w14:textId="5F722C96" w:rsidR="006C0FBB" w:rsidRDefault="006C0FBB" w:rsidP="00C259EE">
            <w:r>
              <w:rPr>
                <w:rFonts w:hint="eastAsia"/>
              </w:rPr>
              <w:t>褥瘡又は慢性創傷の治療における血流のない壊死組織の除去の実施</w:t>
            </w:r>
          </w:p>
        </w:tc>
        <w:tc>
          <w:tcPr>
            <w:tcW w:w="876" w:type="dxa"/>
            <w:vAlign w:val="center"/>
          </w:tcPr>
          <w:p w14:paraId="5AEC0BCF" w14:textId="77777777" w:rsidR="006C0FBB" w:rsidRPr="00177735" w:rsidRDefault="006C0FBB" w:rsidP="00C259EE">
            <w:pPr>
              <w:jc w:val="center"/>
            </w:pPr>
          </w:p>
        </w:tc>
      </w:tr>
      <w:tr w:rsidR="00C259EE" w14:paraId="5AEC0BDC" w14:textId="77777777" w:rsidTr="006C0FBB">
        <w:trPr>
          <w:trHeight w:val="364"/>
        </w:trPr>
        <w:tc>
          <w:tcPr>
            <w:tcW w:w="959" w:type="dxa"/>
            <w:vMerge w:val="restart"/>
            <w:tcBorders>
              <w:top w:val="double" w:sz="4" w:space="0" w:color="auto"/>
            </w:tcBorders>
            <w:vAlign w:val="center"/>
          </w:tcPr>
          <w:p w14:paraId="5AEC0BD7" w14:textId="77777777" w:rsidR="00C259EE" w:rsidRPr="00177735" w:rsidRDefault="00C259EE" w:rsidP="00C259EE">
            <w:pPr>
              <w:jc w:val="center"/>
            </w:pPr>
          </w:p>
        </w:tc>
        <w:tc>
          <w:tcPr>
            <w:tcW w:w="1559" w:type="dxa"/>
            <w:vMerge w:val="restart"/>
            <w:tcBorders>
              <w:top w:val="double" w:sz="4" w:space="0" w:color="auto"/>
            </w:tcBorders>
            <w:vAlign w:val="center"/>
          </w:tcPr>
          <w:p w14:paraId="5AEC0BD8" w14:textId="77777777" w:rsidR="00C259EE" w:rsidRPr="00177735" w:rsidRDefault="00C259EE" w:rsidP="00C259EE">
            <w:pPr>
              <w:jc w:val="center"/>
            </w:pPr>
            <w:r>
              <w:rPr>
                <w:rFonts w:hint="eastAsia"/>
              </w:rPr>
              <w:t>オプション</w:t>
            </w:r>
          </w:p>
        </w:tc>
        <w:tc>
          <w:tcPr>
            <w:tcW w:w="4678" w:type="dxa"/>
            <w:vMerge w:val="restart"/>
            <w:tcBorders>
              <w:top w:val="double" w:sz="4" w:space="0" w:color="auto"/>
            </w:tcBorders>
            <w:vAlign w:val="center"/>
          </w:tcPr>
          <w:p w14:paraId="5AEC0BD9" w14:textId="330242AE" w:rsidR="00C259EE" w:rsidRDefault="00C259EE" w:rsidP="00C259EE">
            <w:r>
              <w:rPr>
                <w:rFonts w:hint="eastAsia"/>
              </w:rPr>
              <w:t>創傷管理関連</w:t>
            </w:r>
            <w:r w:rsidR="00EB6B32" w:rsidRPr="00EB6B32">
              <w:rPr>
                <w:rFonts w:hint="eastAsia"/>
                <w:sz w:val="16"/>
                <w:szCs w:val="16"/>
              </w:rPr>
              <w:t>（</w:t>
            </w:r>
            <w:r w:rsidR="006C0FBB" w:rsidRPr="006C0FBB">
              <w:rPr>
                <w:rFonts w:hint="eastAsia"/>
                <w:szCs w:val="21"/>
                <w:vertAlign w:val="superscript"/>
              </w:rPr>
              <w:t>＊</w:t>
            </w:r>
            <w:r w:rsidR="006C0FBB">
              <w:rPr>
                <w:rFonts w:hint="eastAsia"/>
                <w:sz w:val="16"/>
                <w:szCs w:val="16"/>
              </w:rPr>
              <w:t>は在宅慢性期はｺｰｽに含まれています</w:t>
            </w:r>
            <w:r w:rsidR="00EB6B32" w:rsidRPr="00EB6B32">
              <w:rPr>
                <w:rFonts w:hint="eastAsia"/>
                <w:sz w:val="16"/>
                <w:szCs w:val="16"/>
              </w:rPr>
              <w:t>）</w:t>
            </w:r>
          </w:p>
        </w:tc>
        <w:tc>
          <w:tcPr>
            <w:tcW w:w="6804" w:type="dxa"/>
            <w:tcBorders>
              <w:top w:val="double" w:sz="4" w:space="0" w:color="auto"/>
            </w:tcBorders>
            <w:vAlign w:val="center"/>
          </w:tcPr>
          <w:p w14:paraId="5AEC0BDA" w14:textId="588EE130" w:rsidR="00C259EE" w:rsidRDefault="00C259EE" w:rsidP="00C259EE">
            <w:r>
              <w:rPr>
                <w:rFonts w:hint="eastAsia"/>
              </w:rPr>
              <w:t>褥瘡又は慢性創傷の治療における血流のない壊死組織の除去の実施</w:t>
            </w:r>
            <w:r w:rsidR="006C0FBB">
              <w:rPr>
                <w:rFonts w:hint="eastAsia"/>
              </w:rPr>
              <w:t xml:space="preserve"> </w:t>
            </w:r>
            <w:r w:rsidR="006C0FBB">
              <w:rPr>
                <w:rFonts w:hint="eastAsia"/>
                <w:vertAlign w:val="superscript"/>
              </w:rPr>
              <w:t>＊</w:t>
            </w:r>
          </w:p>
        </w:tc>
        <w:tc>
          <w:tcPr>
            <w:tcW w:w="876" w:type="dxa"/>
            <w:tcBorders>
              <w:top w:val="double" w:sz="4" w:space="0" w:color="auto"/>
            </w:tcBorders>
            <w:vAlign w:val="center"/>
          </w:tcPr>
          <w:p w14:paraId="5AEC0BDB" w14:textId="77777777" w:rsidR="00C259EE" w:rsidRPr="00177735" w:rsidRDefault="00C259EE" w:rsidP="00C259EE">
            <w:pPr>
              <w:jc w:val="center"/>
            </w:pPr>
          </w:p>
        </w:tc>
      </w:tr>
      <w:tr w:rsidR="00C259EE" w14:paraId="5AEC0BE2" w14:textId="77777777" w:rsidTr="006C0FBB">
        <w:trPr>
          <w:trHeight w:val="364"/>
        </w:trPr>
        <w:tc>
          <w:tcPr>
            <w:tcW w:w="959" w:type="dxa"/>
            <w:vMerge/>
            <w:vAlign w:val="center"/>
          </w:tcPr>
          <w:p w14:paraId="5AEC0BDD" w14:textId="77777777" w:rsidR="00C259EE" w:rsidRPr="00177735" w:rsidRDefault="00C259EE" w:rsidP="00C259EE">
            <w:pPr>
              <w:jc w:val="center"/>
            </w:pPr>
          </w:p>
        </w:tc>
        <w:tc>
          <w:tcPr>
            <w:tcW w:w="1559" w:type="dxa"/>
            <w:vMerge/>
          </w:tcPr>
          <w:p w14:paraId="5AEC0BDE" w14:textId="77777777" w:rsidR="00C259EE" w:rsidRPr="00177735" w:rsidRDefault="00C259EE"/>
        </w:tc>
        <w:tc>
          <w:tcPr>
            <w:tcW w:w="4678" w:type="dxa"/>
            <w:vMerge/>
            <w:vAlign w:val="center"/>
          </w:tcPr>
          <w:p w14:paraId="5AEC0BDF" w14:textId="77777777" w:rsidR="00C259EE" w:rsidRDefault="00C259EE" w:rsidP="00C259EE"/>
        </w:tc>
        <w:tc>
          <w:tcPr>
            <w:tcW w:w="6804" w:type="dxa"/>
            <w:vAlign w:val="center"/>
          </w:tcPr>
          <w:p w14:paraId="5AEC0BE0" w14:textId="77777777" w:rsidR="00C259EE" w:rsidRDefault="00C259EE" w:rsidP="00C259EE">
            <w:r>
              <w:rPr>
                <w:rFonts w:hint="eastAsia"/>
              </w:rPr>
              <w:t>創傷に対する陰圧閉鎖療法</w:t>
            </w:r>
          </w:p>
        </w:tc>
        <w:tc>
          <w:tcPr>
            <w:tcW w:w="876" w:type="dxa"/>
            <w:vAlign w:val="center"/>
          </w:tcPr>
          <w:p w14:paraId="5AEC0BE1" w14:textId="77777777" w:rsidR="00C259EE" w:rsidRPr="00177735" w:rsidRDefault="00C259EE" w:rsidP="00C259EE">
            <w:pPr>
              <w:jc w:val="center"/>
            </w:pPr>
          </w:p>
        </w:tc>
      </w:tr>
      <w:tr w:rsidR="00C259EE" w14:paraId="5AEC0BE8" w14:textId="77777777" w:rsidTr="006C0FBB">
        <w:trPr>
          <w:trHeight w:val="364"/>
        </w:trPr>
        <w:tc>
          <w:tcPr>
            <w:tcW w:w="959" w:type="dxa"/>
            <w:vAlign w:val="center"/>
          </w:tcPr>
          <w:p w14:paraId="5AEC0BE3" w14:textId="77777777" w:rsidR="00C259EE" w:rsidRPr="00177735" w:rsidRDefault="00C259EE" w:rsidP="00C259EE">
            <w:pPr>
              <w:jc w:val="center"/>
            </w:pPr>
          </w:p>
        </w:tc>
        <w:tc>
          <w:tcPr>
            <w:tcW w:w="1559" w:type="dxa"/>
            <w:vMerge/>
          </w:tcPr>
          <w:p w14:paraId="5AEC0BE4" w14:textId="77777777" w:rsidR="00C259EE" w:rsidRPr="00177735" w:rsidRDefault="00C259EE"/>
        </w:tc>
        <w:tc>
          <w:tcPr>
            <w:tcW w:w="4678" w:type="dxa"/>
            <w:vAlign w:val="center"/>
          </w:tcPr>
          <w:p w14:paraId="5AEC0BE5" w14:textId="77777777" w:rsidR="00C259EE" w:rsidRDefault="00C259EE" w:rsidP="00C259EE">
            <w:r>
              <w:rPr>
                <w:rFonts w:hint="eastAsia"/>
              </w:rPr>
              <w:t>血糖コントロールに係る薬剤投与関連</w:t>
            </w:r>
          </w:p>
        </w:tc>
        <w:tc>
          <w:tcPr>
            <w:tcW w:w="6804" w:type="dxa"/>
            <w:vAlign w:val="center"/>
          </w:tcPr>
          <w:p w14:paraId="5AEC0BE6" w14:textId="77777777" w:rsidR="00C259EE" w:rsidRDefault="00C259EE" w:rsidP="00C259EE">
            <w:r>
              <w:rPr>
                <w:rFonts w:hint="eastAsia"/>
              </w:rPr>
              <w:t>インスリンの投与量の調整の実施</w:t>
            </w:r>
          </w:p>
        </w:tc>
        <w:tc>
          <w:tcPr>
            <w:tcW w:w="876" w:type="dxa"/>
            <w:vAlign w:val="center"/>
          </w:tcPr>
          <w:p w14:paraId="5AEC0BE7" w14:textId="77777777" w:rsidR="00C259EE" w:rsidRPr="00177735" w:rsidRDefault="00C259EE" w:rsidP="00C259EE">
            <w:pPr>
              <w:jc w:val="center"/>
            </w:pPr>
          </w:p>
        </w:tc>
      </w:tr>
      <w:tr w:rsidR="00C259EE" w14:paraId="5AEC0BEE" w14:textId="77777777" w:rsidTr="006C0FBB">
        <w:trPr>
          <w:trHeight w:val="364"/>
        </w:trPr>
        <w:tc>
          <w:tcPr>
            <w:tcW w:w="959" w:type="dxa"/>
            <w:vAlign w:val="center"/>
          </w:tcPr>
          <w:p w14:paraId="5AEC0BE9" w14:textId="77777777" w:rsidR="00C259EE" w:rsidRPr="00177735" w:rsidRDefault="00C259EE" w:rsidP="00C259EE">
            <w:pPr>
              <w:jc w:val="center"/>
            </w:pPr>
          </w:p>
        </w:tc>
        <w:tc>
          <w:tcPr>
            <w:tcW w:w="1559" w:type="dxa"/>
            <w:vMerge/>
          </w:tcPr>
          <w:p w14:paraId="5AEC0BEA" w14:textId="77777777" w:rsidR="00C259EE" w:rsidRPr="00177735" w:rsidRDefault="00C259EE"/>
        </w:tc>
        <w:tc>
          <w:tcPr>
            <w:tcW w:w="4678" w:type="dxa"/>
            <w:vAlign w:val="center"/>
          </w:tcPr>
          <w:p w14:paraId="5AEC0BEB" w14:textId="77777777" w:rsidR="00C259EE" w:rsidRDefault="00C259EE" w:rsidP="00C259EE">
            <w:r>
              <w:rPr>
                <w:rFonts w:hint="eastAsia"/>
              </w:rPr>
              <w:t>栄養に係るカテーテル管理（ＰＩＣＣ）</w:t>
            </w:r>
          </w:p>
        </w:tc>
        <w:tc>
          <w:tcPr>
            <w:tcW w:w="6804" w:type="dxa"/>
            <w:vAlign w:val="center"/>
          </w:tcPr>
          <w:p w14:paraId="5AEC0BEC" w14:textId="77777777" w:rsidR="00C259EE" w:rsidRDefault="00C259EE" w:rsidP="00C259EE">
            <w:r>
              <w:rPr>
                <w:rFonts w:hint="eastAsia"/>
              </w:rPr>
              <w:t>ＰＩＣＣカテーテルの挿入</w:t>
            </w:r>
          </w:p>
        </w:tc>
        <w:tc>
          <w:tcPr>
            <w:tcW w:w="876" w:type="dxa"/>
            <w:vAlign w:val="center"/>
          </w:tcPr>
          <w:p w14:paraId="5AEC0BED" w14:textId="77777777" w:rsidR="00C259EE" w:rsidRPr="00177735" w:rsidRDefault="00C259EE" w:rsidP="00C259EE">
            <w:pPr>
              <w:jc w:val="center"/>
            </w:pPr>
          </w:p>
        </w:tc>
      </w:tr>
    </w:tbl>
    <w:p w14:paraId="5AEC0BEF" w14:textId="77777777" w:rsidR="00177735" w:rsidRPr="00F55162" w:rsidRDefault="0050239C" w:rsidP="00F55162">
      <w:pPr>
        <w:ind w:firstLineChars="100" w:firstLine="210"/>
        <w:jc w:val="right"/>
      </w:pPr>
      <w:r>
        <w:rPr>
          <w:rFonts w:hint="eastAsia"/>
        </w:rPr>
        <w:t>※</w:t>
      </w:r>
      <w:r w:rsidR="00F55162" w:rsidRPr="00F55162">
        <w:rPr>
          <w:rFonts w:hint="eastAsia"/>
        </w:rPr>
        <w:t>各特定行為</w:t>
      </w:r>
      <w:r>
        <w:rPr>
          <w:rFonts w:hint="eastAsia"/>
        </w:rPr>
        <w:t>の実習は</w:t>
      </w:r>
      <w:r w:rsidR="00F55162" w:rsidRPr="00F55162">
        <w:rPr>
          <w:rFonts w:hint="eastAsia"/>
        </w:rPr>
        <w:t>5</w:t>
      </w:r>
      <w:r w:rsidR="00F55162" w:rsidRPr="00F55162">
        <w:rPr>
          <w:rFonts w:hint="eastAsia"/>
        </w:rPr>
        <w:t>症例以上</w:t>
      </w:r>
      <w:r w:rsidR="00F55162">
        <w:rPr>
          <w:rFonts w:hint="eastAsia"/>
        </w:rPr>
        <w:t>の経験が必要になります。</w:t>
      </w:r>
    </w:p>
    <w:sectPr w:rsidR="00177735" w:rsidRPr="00F55162" w:rsidSect="00177735">
      <w:headerReference w:type="default" r:id="rId10"/>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C0BF2" w14:textId="77777777" w:rsidR="00EE0A45" w:rsidRDefault="00EE0A45" w:rsidP="00EE0A45">
      <w:r>
        <w:separator/>
      </w:r>
    </w:p>
  </w:endnote>
  <w:endnote w:type="continuationSeparator" w:id="0">
    <w:p w14:paraId="5AEC0BF3" w14:textId="77777777" w:rsidR="00EE0A45" w:rsidRDefault="00EE0A45" w:rsidP="00EE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C0BF0" w14:textId="77777777" w:rsidR="00EE0A45" w:rsidRDefault="00EE0A45" w:rsidP="00EE0A45">
      <w:r>
        <w:separator/>
      </w:r>
    </w:p>
  </w:footnote>
  <w:footnote w:type="continuationSeparator" w:id="0">
    <w:p w14:paraId="5AEC0BF1" w14:textId="77777777" w:rsidR="00EE0A45" w:rsidRDefault="00EE0A45" w:rsidP="00EE0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C0BF4" w14:textId="77777777" w:rsidR="00EE0A45" w:rsidRDefault="00EE0A45">
    <w:pPr>
      <w:pStyle w:val="a3"/>
    </w:pPr>
  </w:p>
  <w:p w14:paraId="5AEC0BF5" w14:textId="77777777" w:rsidR="00EE0A45" w:rsidRPr="00C259EE" w:rsidRDefault="00EE0A45" w:rsidP="00EE0A45">
    <w:pPr>
      <w:pStyle w:val="a3"/>
      <w:jc w:val="right"/>
      <w:rPr>
        <w:color w:val="7F7F7F" w:themeColor="text1" w:themeTint="80"/>
      </w:rPr>
    </w:pPr>
    <w:r w:rsidRPr="00C259EE">
      <w:rPr>
        <w:rFonts w:hint="eastAsia"/>
        <w:color w:val="7F7F7F" w:themeColor="text1" w:themeTint="80"/>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45"/>
    <w:rsid w:val="00177735"/>
    <w:rsid w:val="002218C1"/>
    <w:rsid w:val="00431AC3"/>
    <w:rsid w:val="004A6F31"/>
    <w:rsid w:val="0050239C"/>
    <w:rsid w:val="006C0FBB"/>
    <w:rsid w:val="008023A4"/>
    <w:rsid w:val="00C259EE"/>
    <w:rsid w:val="00E17367"/>
    <w:rsid w:val="00EB6B32"/>
    <w:rsid w:val="00EE0A45"/>
    <w:rsid w:val="00F55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EC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A45"/>
    <w:pPr>
      <w:tabs>
        <w:tab w:val="center" w:pos="4252"/>
        <w:tab w:val="right" w:pos="8504"/>
      </w:tabs>
      <w:snapToGrid w:val="0"/>
    </w:pPr>
  </w:style>
  <w:style w:type="character" w:customStyle="1" w:styleId="a4">
    <w:name w:val="ヘッダー (文字)"/>
    <w:basedOn w:val="a0"/>
    <w:link w:val="a3"/>
    <w:uiPriority w:val="99"/>
    <w:rsid w:val="00EE0A45"/>
  </w:style>
  <w:style w:type="paragraph" w:styleId="a5">
    <w:name w:val="footer"/>
    <w:basedOn w:val="a"/>
    <w:link w:val="a6"/>
    <w:uiPriority w:val="99"/>
    <w:unhideWhenUsed/>
    <w:rsid w:val="00EE0A45"/>
    <w:pPr>
      <w:tabs>
        <w:tab w:val="center" w:pos="4252"/>
        <w:tab w:val="right" w:pos="8504"/>
      </w:tabs>
      <w:snapToGrid w:val="0"/>
    </w:pPr>
  </w:style>
  <w:style w:type="character" w:customStyle="1" w:styleId="a6">
    <w:name w:val="フッター (文字)"/>
    <w:basedOn w:val="a0"/>
    <w:link w:val="a5"/>
    <w:uiPriority w:val="99"/>
    <w:rsid w:val="00EE0A45"/>
  </w:style>
  <w:style w:type="table" w:styleId="a7">
    <w:name w:val="Table Grid"/>
    <w:basedOn w:val="a1"/>
    <w:uiPriority w:val="59"/>
    <w:rsid w:val="00177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A45"/>
    <w:pPr>
      <w:tabs>
        <w:tab w:val="center" w:pos="4252"/>
        <w:tab w:val="right" w:pos="8504"/>
      </w:tabs>
      <w:snapToGrid w:val="0"/>
    </w:pPr>
  </w:style>
  <w:style w:type="character" w:customStyle="1" w:styleId="a4">
    <w:name w:val="ヘッダー (文字)"/>
    <w:basedOn w:val="a0"/>
    <w:link w:val="a3"/>
    <w:uiPriority w:val="99"/>
    <w:rsid w:val="00EE0A45"/>
  </w:style>
  <w:style w:type="paragraph" w:styleId="a5">
    <w:name w:val="footer"/>
    <w:basedOn w:val="a"/>
    <w:link w:val="a6"/>
    <w:uiPriority w:val="99"/>
    <w:unhideWhenUsed/>
    <w:rsid w:val="00EE0A45"/>
    <w:pPr>
      <w:tabs>
        <w:tab w:val="center" w:pos="4252"/>
        <w:tab w:val="right" w:pos="8504"/>
      </w:tabs>
      <w:snapToGrid w:val="0"/>
    </w:pPr>
  </w:style>
  <w:style w:type="character" w:customStyle="1" w:styleId="a6">
    <w:name w:val="フッター (文字)"/>
    <w:basedOn w:val="a0"/>
    <w:link w:val="a5"/>
    <w:uiPriority w:val="99"/>
    <w:rsid w:val="00EE0A45"/>
  </w:style>
  <w:style w:type="table" w:styleId="a7">
    <w:name w:val="Table Grid"/>
    <w:basedOn w:val="a1"/>
    <w:uiPriority w:val="59"/>
    <w:rsid w:val="00177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1" Type="http://schemas.openxmlformats.org/officeDocument/2006/relationships/fontTable" Target="fontTable.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8C8A6A62607C0842AC5070FA5027571E|-1520387817" UniqueId="0e318579-9e32-4cfd-8736-094af0fd062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14</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8A6A62607C0842AC5070FA5027571E" ma:contentTypeVersion="15" ma:contentTypeDescription="新しいドキュメントを作成します。" ma:contentTypeScope="" ma:versionID="646dc88f3abac58071feb792600e29d8">
  <xsd:schema xmlns:xsd="http://www.w3.org/2001/XMLSchema" xmlns:xs="http://www.w3.org/2001/XMLSchema" xmlns:p="http://schemas.microsoft.com/office/2006/metadata/properties" xmlns:ns1="http://schemas.microsoft.com/sharepoint/v3" xmlns:ns2="8ba9f0b5-4c7d-44a1-b60b-055e0ac8ab5c" targetNamespace="http://schemas.microsoft.com/office/2006/metadata/properties" ma:root="true" ma:fieldsID="af7ab423db1e1e0cd636c7afc9d30b4c" ns1:_="" ns2:_="">
    <xsd:import namespace="http://schemas.microsoft.com/sharepoint/v3"/>
    <xsd:import namespace="8ba9f0b5-4c7d-44a1-b60b-055e0ac8ab5c"/>
    <xsd:element name="properties">
      <xsd:complexType>
        <xsd:sequence>
          <xsd:element name="documentManagement">
            <xsd:complexType>
              <xsd:all>
                <xsd:element ref="ns1:_dlc_Exempt" minOccurs="0"/>
                <xsd:element ref="ns1:_dlc_ExpireDateSaved" minOccurs="0"/>
                <xsd:element ref="ns1:_dlc_ExpireDate" minOccurs="0"/>
                <xsd:element ref="ns2:_x006b_775" minOccurs="0"/>
                <xsd:element ref="ns2:asv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a9f0b5-4c7d-44a1-b60b-055e0ac8ab5c" elementFormDefault="qualified">
    <xsd:import namespace="http://schemas.microsoft.com/office/2006/documentManagement/types"/>
    <xsd:import namespace="http://schemas.microsoft.com/office/infopath/2007/PartnerControls"/>
    <xsd:element name="_x006b_775" ma:index="11" nillable="true" ma:displayName="テキスト" ma:internalName="_x006b_775">
      <xsd:simpleType>
        <xsd:restriction base="dms:Text"/>
      </xsd:simpleType>
    </xsd:element>
    <xsd:element name="asvj" ma:index="12" nillable="true" ma:displayName="番号" ma:internalName="asvj">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6b_775 xmlns="8ba9f0b5-4c7d-44a1-b60b-055e0ac8ab5c" xsi:nil="true"/>
    <asvj xmlns="8ba9f0b5-4c7d-44a1-b60b-055e0ac8ab5c" xsi:nil="true"/>
    <_dlc_ExpireDate xmlns="http://schemas.microsoft.com/sharepoint/v3">2024-12-26T01:04:58+00:00</_dlc_ExpireDate>
    <_dlc_ExpireDateSaved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8C8A6A62607C0842AC5070FA5027571E|-1520387817" UniqueId="0e318579-9e32-4cfd-8736-094af0fd062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14</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1636CFD2-3112-4494-82F9-0A02130AE0CD}"/>
</file>

<file path=customXml/itemProps2.xml><?xml version="1.0" encoding="utf-8"?>
<ds:datastoreItem xmlns:ds="http://schemas.openxmlformats.org/officeDocument/2006/customXml" ds:itemID="{3F657933-BED7-4B59-B1C9-952791CDE2E2}"/>
</file>

<file path=customXml/itemProps3.xml><?xml version="1.0" encoding="utf-8"?>
<ds:datastoreItem xmlns:ds="http://schemas.openxmlformats.org/officeDocument/2006/customXml" ds:itemID="{75012FD6-D91A-4333-B673-2A168E455AB4}"/>
</file>

<file path=customXml/itemProps4.xml><?xml version="1.0" encoding="utf-8"?>
<ds:datastoreItem xmlns:ds="http://schemas.openxmlformats.org/officeDocument/2006/customXml" ds:itemID="{5F82C30F-0E3B-4D81-98E4-1CDDAD3C7207}"/>
</file>

<file path=customXml/itemProps5.xml><?xml version="1.0" encoding="utf-8"?>
<ds:datastoreItem xmlns:ds="http://schemas.openxmlformats.org/officeDocument/2006/customXml" ds:itemID="{775F3DE3-B72F-4E60-A602-3F7BA9431359}"/>
</file>

<file path=docProps/app.xml><?xml version="1.0" encoding="utf-8"?>
<Properties xmlns="http://schemas.openxmlformats.org/officeDocument/2006/extended-properties" xmlns:vt="http://schemas.openxmlformats.org/officeDocument/2006/docPropsVTypes">
  <Template>Normal.dotm</Template>
  <TotalTime>43</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15</cp:revision>
  <dcterms:created xsi:type="dcterms:W3CDTF">2024-12-10T00:05:00Z</dcterms:created>
  <dcterms:modified xsi:type="dcterms:W3CDTF">2024-12-10T05:55:00Z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0x0101008C8A6A62607C0842AC5070FA5027571E|-1520387817</vt:lpwstr>
  </property>
  <property fmtid="{D5CDD505-2E9C-101B-9397-08002B2CF9AE}" pid="3" name="ContentTypeId">
    <vt:lpwstr>0x0101008C8A6A62607C0842AC5070FA5027571E</vt:lpwstr>
  </property>
  <property fmtid="{D5CDD505-2E9C-101B-9397-08002B2CF9AE}" pid="4"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y fmtid="{D5CDD505-2E9C-101B-9397-08002B2CF9AE}" pid="5" name="_dlc_ExpireDate">
    <vt:filetime>2024-12-24T04:35:12Z</vt:filetime>
  </property>
  <property fmtid="{D5CDD505-2E9C-101B-9397-08002B2CF9AE}" pid="6" name="AddInfo">
    <vt:lpwstr/>
  </property>
</Properties>
</file>